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CONFIDENTIAL SURVIVOR INTAKE FORM:</w:t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PERSONAL INFORMATION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Case Number: [      ]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Date of Intake: [DD/MM/YYYY]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Primary Language:...................................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Preferred Communication Method: [ ] Verbal [ ] Written [ ] Sign Language [ ] Interpreter Required………………………….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 IMMEDIATE SAFETY ASSESSMENT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Immediate Physical Risk Level: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 [  ] High [  ] Medium [  ] Low 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Current Living Situation: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 [  ] With Abuser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 [  ] Temporarily Displaced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 [  ] Permanently Separated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 [  ] Children Involved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 [  ] Extended Family Support Available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COMPREHENSIVE NEEDS ASSESSMENT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I</w:t>
      </w:r>
      <w:r w:rsidDel="00000000" w:rsidR="00000000" w:rsidRPr="00000000">
        <w:rPr>
          <w:rtl w:val="0"/>
        </w:rPr>
        <w:t xml:space="preserve">mmediate Needs Checklist: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[  ] Medical Attention 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  <w:t xml:space="preserve">[  ] Legal Protection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[  ] Psychological Support 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  <w:t xml:space="preserve">[  ] Economic Support 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  <w:t xml:space="preserve">[  ] Housing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t xml:space="preserve">[  ] Child Care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  <w:t xml:space="preserve">[  ] Food and Basic Necessities </w:t>
      </w:r>
    </w:p>
    <w:p w:rsidR="00000000" w:rsidDel="00000000" w:rsidP="00000000" w:rsidRDefault="00000000" w:rsidRPr="00000000" w14:paraId="00000021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INTERVENTION TRACKING</w:t>
      </w:r>
    </w:p>
    <w:p w:rsidR="00000000" w:rsidDel="00000000" w:rsidP="00000000" w:rsidRDefault="00000000" w:rsidRPr="00000000" w14:paraId="00000023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Primary Support Coordinator/case worker: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Recommended Immediate Actions: 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Follow-up Timeline: 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Initial Safety Plan Developed: [ ] Yes [ ] No 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Safety details: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CONSENT AND CONFIDENTIALITY</w:t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  <w:t xml:space="preserve"> [ ] Informed Consent Obtained [ ] Confidentiality Explained [ ] Communication Preferences Documented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ADDITIONAL NOTES: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