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Sample Monitoring and Evaluation Framework for Women’s Shelters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hd w:fill="403152" w:val="clear"/>
        <w:spacing w:before="280" w:line="276" w:lineRule="auto"/>
        <w:rPr>
          <w:b w:val="1"/>
          <w:color w:val="ffffff"/>
          <w:sz w:val="24"/>
          <w:szCs w:val="24"/>
        </w:rPr>
      </w:pPr>
      <w:bookmarkStart w:colFirst="0" w:colLast="0" w:name="_72wohrc87cnc" w:id="0"/>
      <w:bookmarkEnd w:id="0"/>
      <w:r w:rsidDel="00000000" w:rsidR="00000000" w:rsidRPr="00000000">
        <w:rPr>
          <w:b w:val="1"/>
          <w:color w:val="ffffff"/>
          <w:sz w:val="24"/>
          <w:szCs w:val="24"/>
          <w:rtl w:val="0"/>
        </w:rPr>
        <w:t xml:space="preserve">MONITORING AND EVALUATION FRAMEWORK</w:t>
      </w:r>
    </w:p>
    <w:p w:rsidR="00000000" w:rsidDel="00000000" w:rsidP="00000000" w:rsidRDefault="00000000" w:rsidRPr="00000000" w14:paraId="00000004">
      <w:pPr>
        <w:pStyle w:val="Heading4"/>
        <w:keepNext w:val="0"/>
        <w:keepLines w:val="0"/>
        <w:spacing w:after="40" w:before="240" w:line="276" w:lineRule="auto"/>
        <w:rPr>
          <w:b w:val="1"/>
          <w:color w:val="000000"/>
        </w:rPr>
      </w:pPr>
      <w:bookmarkStart w:colFirst="0" w:colLast="0" w:name="_ot8wdsj20p9v" w:id="1"/>
      <w:bookmarkEnd w:id="1"/>
      <w:r w:rsidDel="00000000" w:rsidR="00000000" w:rsidRPr="00000000">
        <w:rPr>
          <w:b w:val="1"/>
          <w:color w:val="000000"/>
          <w:rtl w:val="0"/>
        </w:rPr>
        <w:t xml:space="preserve">A. M&amp;E Framework Template</w:t>
      </w:r>
    </w:p>
    <w:tbl>
      <w:tblPr>
        <w:tblStyle w:val="Table1"/>
        <w:tblW w:w="922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00"/>
      </w:tblPr>
      <w:tblGrid>
        <w:gridCol w:w="1955"/>
        <w:gridCol w:w="7265"/>
        <w:tblGridChange w:id="0">
          <w:tblGrid>
            <w:gridCol w:w="1955"/>
            <w:gridCol w:w="7265"/>
          </w:tblGrid>
        </w:tblGridChange>
      </w:tblGrid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Component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Objective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State the overall objective of the program.</w:t>
            </w:r>
          </w:p>
        </w:tc>
      </w:tr>
      <w:tr>
        <w:trPr>
          <w:cantSplit w:val="0"/>
          <w:trHeight w:val="77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Indicators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Define specific, measurable, achievable, relevant, time-bound (SMART) indicators (e.g., % of survivors receiving timely services).</w:t>
            </w:r>
          </w:p>
        </w:tc>
      </w:tr>
      <w:tr>
        <w:trPr>
          <w:cantSplit w:val="0"/>
          <w:trHeight w:val="77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Collection Tools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List tools used (e.g., surveys, helpline logs, referral tracking sheets).</w:t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Baseline Data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Describe baseline conditions before the intervention.</w:t>
            </w:r>
          </w:p>
        </w:tc>
      </w:tr>
      <w:tr>
        <w:trPr>
          <w:cantSplit w:val="0"/>
          <w:trHeight w:val="77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Frequency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State how often data will be collected and reviewed (e.g., monthly, quarterly).</w:t>
            </w:r>
          </w:p>
        </w:tc>
      </w:tr>
      <w:tr>
        <w:trPr>
          <w:cantSplit w:val="0"/>
          <w:trHeight w:val="77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Responsible Parties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Specify roles (e.g., M&amp;E officer, helpline staff).</w:t>
            </w:r>
          </w:p>
        </w:tc>
      </w:tr>
      <w:tr>
        <w:trPr>
          <w:cantSplit w:val="0"/>
          <w:trHeight w:val="77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Evaluation Methods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Describe how the data will be analyzed and presented (e.g., reports, dashboards).</w:t>
            </w:r>
          </w:p>
        </w:tc>
      </w:tr>
      <w:tr>
        <w:trPr>
          <w:cantSplit w:val="0"/>
          <w:trHeight w:val="77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Feedback Loop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Plan for sharing results with stakeholders and integrating changes into operations.</w:t>
            </w:r>
          </w:p>
        </w:tc>
      </w:tr>
    </w:tbl>
    <w:p w:rsidR="00000000" w:rsidDel="00000000" w:rsidP="00000000" w:rsidRDefault="00000000" w:rsidRPr="00000000" w14:paraId="0000001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4"/>
        <w:keepNext w:val="0"/>
        <w:keepLines w:val="0"/>
        <w:spacing w:after="40" w:before="240" w:line="276" w:lineRule="auto"/>
        <w:rPr>
          <w:b w:val="1"/>
          <w:color w:val="000000"/>
        </w:rPr>
      </w:pPr>
      <w:bookmarkStart w:colFirst="0" w:colLast="0" w:name="_g1conjkxf1or" w:id="2"/>
      <w:bookmarkEnd w:id="2"/>
      <w:r w:rsidDel="00000000" w:rsidR="00000000" w:rsidRPr="00000000">
        <w:rPr>
          <w:b w:val="1"/>
          <w:color w:val="000000"/>
          <w:rtl w:val="0"/>
        </w:rPr>
        <w:t xml:space="preserve">B. Logical Framework Analysis (LFA) </w:t>
      </w:r>
    </w:p>
    <w:tbl>
      <w:tblPr>
        <w:tblStyle w:val="Table2"/>
        <w:tblW w:w="936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00"/>
      </w:tblPr>
      <w:tblGrid>
        <w:gridCol w:w="1930"/>
        <w:gridCol w:w="2477"/>
        <w:gridCol w:w="2359"/>
        <w:gridCol w:w="2594"/>
        <w:tblGridChange w:id="0">
          <w:tblGrid>
            <w:gridCol w:w="1930"/>
            <w:gridCol w:w="2477"/>
            <w:gridCol w:w="2359"/>
            <w:gridCol w:w="2594"/>
          </w:tblGrid>
        </w:tblGridChange>
      </w:tblGrid>
      <w:tr>
        <w:trPr>
          <w:cantSplit w:val="0"/>
          <w:trHeight w:val="77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Narrative Summary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Indicators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Means of Verification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Assumptions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Goal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Broad impact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How to measure achievement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Sources for the data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Factors critical for success</w:t>
            </w:r>
          </w:p>
        </w:tc>
      </w:tr>
      <w:tr>
        <w:trPr>
          <w:cantSplit w:val="0"/>
          <w:trHeight w:val="77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Outcomes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Mid-term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Indicators for outcomes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Verification methods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Risks or external dependencies</w:t>
            </w:r>
          </w:p>
        </w:tc>
      </w:tr>
      <w:tr>
        <w:trPr>
          <w:cantSplit w:val="0"/>
          <w:trHeight w:val="77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Outputs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Immediate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Quantifiable deliverables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Verification methods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Risks or external dependencies</w:t>
            </w:r>
          </w:p>
        </w:tc>
      </w:tr>
      <w:tr>
        <w:trPr>
          <w:cantSplit w:val="0"/>
          <w:trHeight w:val="77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Activities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Key tasks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Inputs needed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How to confirm completion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Risks or external dependencies</w:t>
            </w:r>
          </w:p>
        </w:tc>
      </w:tr>
    </w:tbl>
    <w:p w:rsidR="00000000" w:rsidDel="00000000" w:rsidP="00000000" w:rsidRDefault="00000000" w:rsidRPr="00000000" w14:paraId="0000002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