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sz w:val="6"/>
          <w:szCs w:val="6"/>
          <w:rtl w:val="0"/>
        </w:rPr>
        <w:t xml:space="preserve">.</w:t>
      </w:r>
      <w:r w:rsidDel="00000000" w:rsidR="00000000" w:rsidRPr="00000000">
        <w:rPr>
          <w:b w:val="1"/>
          <w:sz w:val="30"/>
          <w:szCs w:val="30"/>
          <w:rtl w:val="0"/>
        </w:rPr>
        <w:t xml:space="preserve">Staff Code of Conduct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[Shelter Name], Kenya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1. Core Principles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Uphold survivor dignity and rights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Demonstrate compassion and respect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professional and ethical standards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Prioritize survivor safety and well-being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2. Professional Conduct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Ethical Responsibilities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Zero tolerance for discrimination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 cultural diversity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professional boundaries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Avoid personal relationships with survivors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Communication Standards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respectful, non-judgmental language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Communicate clearly and transparently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 survivor confidentiality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active and empathetic listening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znysh7" w:id="3"/>
      <w:bookmarkEnd w:id="3"/>
      <w:r w:rsidDel="00000000" w:rsidR="00000000" w:rsidRPr="00000000">
        <w:rPr>
          <w:color w:val="000000"/>
          <w:sz w:val="26"/>
          <w:szCs w:val="26"/>
          <w:rtl w:val="0"/>
        </w:rPr>
        <w:t xml:space="preserve">3. Survivor Interaction Guidelines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Interaction Principles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approach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Obtain informed consent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 survivor autonomy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Avoid victim-blaming language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Prohibited Behaviors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Sexual harassment or exploitation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or emotional abuse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Discriminatory treatment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Unauthorized information sharing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sz w:val="26"/>
          <w:szCs w:val="26"/>
        </w:rPr>
      </w:pPr>
      <w:bookmarkStart w:colFirst="0" w:colLast="0" w:name="_heading=h.9q1y7wgqndo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et92p0" w:id="5"/>
      <w:bookmarkEnd w:id="5"/>
      <w:r w:rsidDel="00000000" w:rsidR="00000000" w:rsidRPr="00000000">
        <w:rPr>
          <w:color w:val="000000"/>
          <w:sz w:val="26"/>
          <w:szCs w:val="26"/>
          <w:rtl w:val="0"/>
        </w:rPr>
        <w:t xml:space="preserve">4. Professional Boundaries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Personal Conduct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emotional and professional distance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Avoid personal favors or gifts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 potential boundary violations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Seek supervision for challenging interactions</w:t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Conflict of Interest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Disclose personal connections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Recuse from cases with potential conflicts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organizational integrity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tyjcwt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5. Mandatory Reporting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Reporting Requirements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 child abuse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safety risks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Notify management of potential threats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legal mandatory reporting guidelines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dy6vkm" w:id="7"/>
      <w:bookmarkEnd w:id="7"/>
      <w:r w:rsidDel="00000000" w:rsidR="00000000" w:rsidRPr="00000000">
        <w:rPr>
          <w:color w:val="000000"/>
          <w:sz w:val="26"/>
          <w:szCs w:val="26"/>
          <w:rtl w:val="0"/>
        </w:rPr>
        <w:t xml:space="preserve">6. Confidentiality Obligations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 survivor identities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documentation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Limited information sharing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Comply with data protection laws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t3h5sf" w:id="8"/>
      <w:bookmarkEnd w:id="8"/>
      <w:r w:rsidDel="00000000" w:rsidR="00000000" w:rsidRPr="00000000">
        <w:rPr>
          <w:color w:val="000000"/>
          <w:sz w:val="26"/>
          <w:szCs w:val="26"/>
          <w:rtl w:val="0"/>
        </w:rPr>
        <w:t xml:space="preserve">7. Professional Development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training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care education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Cultural competency workshops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performance evaluations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4d34og8" w:id="9"/>
      <w:bookmarkEnd w:id="9"/>
      <w:r w:rsidDel="00000000" w:rsidR="00000000" w:rsidRPr="00000000">
        <w:rPr>
          <w:color w:val="000000"/>
          <w:sz w:val="26"/>
          <w:szCs w:val="26"/>
          <w:rtl w:val="0"/>
        </w:rPr>
        <w:t xml:space="preserve">8. Technology and Communication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digital communication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 client information online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social media use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unauthorized photography/recording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s8eyo1" w:id="10"/>
      <w:bookmarkEnd w:id="10"/>
      <w:r w:rsidDel="00000000" w:rsidR="00000000" w:rsidRPr="00000000">
        <w:rPr>
          <w:color w:val="000000"/>
          <w:sz w:val="26"/>
          <w:szCs w:val="26"/>
          <w:rtl w:val="0"/>
        </w:rPr>
        <w:t xml:space="preserve">9. Misconduct Consequences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investigation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Potential suspension/termination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accountability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disciplinary actions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7dp8vu" w:id="11"/>
      <w:bookmarkEnd w:id="11"/>
      <w:r w:rsidDel="00000000" w:rsidR="00000000" w:rsidRPr="00000000">
        <w:rPr>
          <w:color w:val="000000"/>
          <w:sz w:val="26"/>
          <w:szCs w:val="26"/>
          <w:rtl w:val="0"/>
        </w:rPr>
        <w:t xml:space="preserve">10. Reporting Mechanisms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Anonymous reporting channels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Protection for whistleblowers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escalation procedures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oversight options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rdcrjn" w:id="12"/>
      <w:bookmarkEnd w:id="12"/>
      <w:r w:rsidDel="00000000" w:rsidR="00000000" w:rsidRPr="00000000">
        <w:rPr>
          <w:color w:val="000000"/>
          <w:sz w:val="26"/>
          <w:szCs w:val="26"/>
          <w:rtl w:val="0"/>
        </w:rPr>
        <w:t xml:space="preserve">Acknowledgment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understand and commit to these professional standards.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Signature: ________________ Date: ________________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4"/>
          <w:szCs w:val="24"/>
        </w:rPr>
      </w:pPr>
      <w:bookmarkStart w:colFirst="0" w:colLast="0" w:name="_heading=h.26in1rg" w:id="13"/>
      <w:bookmarkEnd w:id="13"/>
      <w:r w:rsidDel="00000000" w:rsidR="00000000" w:rsidRPr="00000000">
        <w:rPr>
          <w:sz w:val="24"/>
          <w:szCs w:val="24"/>
          <w:rtl w:val="0"/>
        </w:rPr>
        <w:t xml:space="preserve">Approved: [Management Signature]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 w:val="1"/>
      <w:bCs w:val="1"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color="auto" w:fill="000080" w:val="clear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 w:val="1"/>
      <w:iCs w:val="1"/>
    </w:rPr>
  </w:style>
  <w:style w:type="character" w:styleId="43">
    <w:name w:val="HTML Cite"/>
    <w:basedOn w:val="11"/>
    <w:uiPriority w:val="0"/>
    <w:rPr>
      <w:i w:val="1"/>
      <w:iCs w:val="1"/>
    </w:rPr>
  </w:style>
  <w:style w:type="character" w:styleId="44">
    <w:name w:val="HTML Code"/>
    <w:basedOn w:val="11"/>
    <w:uiPriority w:val="0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rPr>
      <w:i w:val="1"/>
      <w:iCs w:val="1"/>
    </w:rPr>
  </w:style>
  <w:style w:type="character" w:styleId="46">
    <w:name w:val="HTML Keyboard"/>
    <w:basedOn w:val="11"/>
    <w:uiPriority w:val="0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rPr>
      <w:rFonts w:ascii="Courier New" w:cs="Courier New" w:hAnsi="Courier New"/>
    </w:rPr>
  </w:style>
  <w:style w:type="character" w:styleId="49">
    <w:name w:val="HTML Typewriter"/>
    <w:basedOn w:val="11"/>
    <w:uiPriority w:val="0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rPr>
      <w:i w:val="1"/>
      <w:iCs w:val="1"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  <w:qFormat w:val="1"/>
  </w:style>
  <w:style w:type="paragraph" w:styleId="63">
    <w:name w:val="List"/>
    <w:basedOn w:val="1"/>
    <w:uiPriority w:val="0"/>
    <w:qFormat w:val="1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qFormat w:val="1"/>
    <w:pPr>
      <w:numPr>
        <w:ilvl w:val="0"/>
        <w:numId w:val="2"/>
      </w:numPr>
    </w:pPr>
  </w:style>
  <w:style w:type="paragraph" w:styleId="70">
    <w:name w:val="List Bullet 3"/>
    <w:basedOn w:val="1"/>
    <w:uiPriority w:val="0"/>
    <w:qFormat w:val="1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qFormat w:val="1"/>
    <w:pPr>
      <w:spacing w:after="120"/>
      <w:ind w:left="840" w:leftChars="400"/>
    </w:pPr>
  </w:style>
  <w:style w:type="paragraph" w:styleId="75">
    <w:name w:val="List Continue 3"/>
    <w:basedOn w:val="1"/>
    <w:uiPriority w:val="0"/>
    <w:qFormat w:val="1"/>
    <w:pPr>
      <w:spacing w:after="120"/>
      <w:ind w:left="1260" w:leftChars="600"/>
    </w:pPr>
  </w:style>
  <w:style w:type="paragraph" w:styleId="76">
    <w:name w:val="List Continue 4"/>
    <w:basedOn w:val="1"/>
    <w:uiPriority w:val="0"/>
    <w:qFormat w:val="1"/>
    <w:pPr>
      <w:spacing w:after="120"/>
      <w:ind w:left="1680" w:leftChars="800"/>
    </w:pPr>
  </w:style>
  <w:style w:type="paragraph" w:styleId="77">
    <w:name w:val="List Continue 5"/>
    <w:basedOn w:val="1"/>
    <w:uiPriority w:val="0"/>
    <w:qFormat w:val="1"/>
    <w:pPr>
      <w:spacing w:after="120"/>
      <w:ind w:left="2100" w:leftChars="1000"/>
    </w:pPr>
  </w:style>
  <w:style w:type="paragraph" w:styleId="78">
    <w:name w:val="List Number"/>
    <w:basedOn w:val="1"/>
    <w:uiPriority w:val="0"/>
    <w:qFormat w:val="1"/>
    <w:pPr>
      <w:numPr>
        <w:ilvl w:val="0"/>
        <w:numId w:val="6"/>
      </w:numPr>
    </w:pPr>
  </w:style>
  <w:style w:type="paragraph" w:styleId="79">
    <w:name w:val="List Number 2"/>
    <w:basedOn w:val="1"/>
    <w:uiPriority w:val="0"/>
    <w:qFormat w:val="1"/>
    <w:pPr>
      <w:numPr>
        <w:ilvl w:val="0"/>
        <w:numId w:val="7"/>
      </w:numPr>
    </w:pPr>
  </w:style>
  <w:style w:type="paragraph" w:styleId="80">
    <w:name w:val="List Number 3"/>
    <w:basedOn w:val="1"/>
    <w:uiPriority w:val="0"/>
    <w:qFormat w:val="1"/>
    <w:pPr>
      <w:numPr>
        <w:ilvl w:val="0"/>
        <w:numId w:val="8"/>
      </w:numPr>
    </w:pPr>
  </w:style>
  <w:style w:type="paragraph" w:styleId="81">
    <w:name w:val="List Number 4"/>
    <w:basedOn w:val="1"/>
    <w:uiPriority w:val="0"/>
    <w:qFormat w:val="1"/>
    <w:pPr>
      <w:numPr>
        <w:ilvl w:val="0"/>
        <w:numId w:val="9"/>
      </w:numPr>
    </w:pPr>
  </w:style>
  <w:style w:type="paragraph" w:styleId="82">
    <w:name w:val="List Number 5"/>
    <w:basedOn w:val="1"/>
    <w:uiPriority w:val="0"/>
    <w:qFormat w:val="1"/>
    <w:pPr>
      <w:numPr>
        <w:ilvl w:val="0"/>
        <w:numId w:val="10"/>
      </w:numPr>
    </w:pPr>
  </w:style>
  <w:style w:type="paragraph" w:styleId="83">
    <w:name w:val="macro"/>
    <w:uiPriority w:val="0"/>
    <w:qFormat w:val="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qFormat w:val="1"/>
    <w:rPr>
      <w:sz w:val="24"/>
      <w:szCs w:val="24"/>
    </w:rPr>
  </w:style>
  <w:style w:type="paragraph" w:styleId="86">
    <w:name w:val="Normal Indent"/>
    <w:basedOn w:val="1"/>
    <w:uiPriority w:val="0"/>
    <w:qFormat w:val="1"/>
    <w:pPr>
      <w:ind w:firstLine="420" w:firstLineChars="200"/>
    </w:pPr>
  </w:style>
  <w:style w:type="paragraph" w:styleId="87">
    <w:name w:val="Note Heading"/>
    <w:basedOn w:val="1"/>
    <w:next w:val="1"/>
    <w:uiPriority w:val="0"/>
    <w:qFormat w:val="1"/>
    <w:pPr>
      <w:jc w:val="center"/>
    </w:pPr>
  </w:style>
  <w:style w:type="character" w:styleId="88">
    <w:name w:val="page number"/>
    <w:basedOn w:val="11"/>
    <w:uiPriority w:val="0"/>
    <w:qFormat w:val="1"/>
  </w:style>
  <w:style w:type="paragraph" w:styleId="89">
    <w:name w:val="Plain Text"/>
    <w:basedOn w:val="1"/>
    <w:uiPriority w:val="0"/>
    <w:qFormat w:val="1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  <w:qFormat w:val="1"/>
  </w:style>
  <w:style w:type="paragraph" w:styleId="91">
    <w:name w:val="Signature"/>
    <w:basedOn w:val="1"/>
    <w:uiPriority w:val="0"/>
    <w:qFormat w:val="1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qFormat w:val="1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qFormat w:val="1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qFormat w:val="1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qFormat w:val="1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qFormat w:val="1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qFormat w:val="1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qFormat w:val="1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qFormat w:val="1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qFormat w:val="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qFormat w:val="1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qFormat w:val="1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qFormat w:val="1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qFormat w:val="1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qFormat w:val="1"/>
    <w:pPr>
      <w:ind w:left="1680" w:leftChars="800"/>
    </w:pPr>
  </w:style>
  <w:style w:type="paragraph" w:styleId="147">
    <w:name w:val="toc 6"/>
    <w:basedOn w:val="1"/>
    <w:next w:val="1"/>
    <w:uiPriority w:val="0"/>
    <w:qFormat w:val="1"/>
    <w:pPr>
      <w:ind w:left="2100" w:leftChars="1000"/>
    </w:pPr>
  </w:style>
  <w:style w:type="paragraph" w:styleId="148">
    <w:name w:val="toc 7"/>
    <w:basedOn w:val="1"/>
    <w:next w:val="1"/>
    <w:uiPriority w:val="0"/>
    <w:qFormat w:val="1"/>
    <w:pPr>
      <w:ind w:left="2520" w:leftChars="1200"/>
    </w:pPr>
  </w:style>
  <w:style w:type="paragraph" w:styleId="149">
    <w:name w:val="toc 8"/>
    <w:basedOn w:val="1"/>
    <w:next w:val="1"/>
    <w:uiPriority w:val="0"/>
    <w:qFormat w:val="1"/>
    <w:pPr>
      <w:ind w:left="2940" w:leftChars="1400"/>
    </w:pPr>
  </w:style>
  <w:style w:type="paragraph" w:styleId="150">
    <w:name w:val="toc 9"/>
    <w:basedOn w:val="1"/>
    <w:next w:val="1"/>
    <w:uiPriority w:val="0"/>
    <w:qFormat w:val="1"/>
    <w:pPr>
      <w:ind w:left="3360" w:leftChars="1600"/>
    </w:pPr>
  </w:style>
  <w:style w:type="table" w:styleId="151">
    <w:name w:val="Light Shading"/>
    <w:basedOn w:val="12"/>
    <w:uiPriority w:val="60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qFormat w:val="1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qFormat w:val="1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qFormat w:val="1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qFormat w:val="1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qFormat w:val="1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qFormat w:val="1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qFormat w:val="1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qFormat w:val="1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qFormat w:val="1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qFormat w:val="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qFormat w:val="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qFormat w:val="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qFormat w:val="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qFormat w:val="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vFMPXGHnlj2UM7VyUCOVBje0A==">CgMxLjAyCGguZ2pkZ3hzMgloLjMwajB6bGwyCWguMWZvYjl0ZTIJaC4zem55c2g3Mg5oLjlxMXk3d2dxbmRvODIJaC4yZXQ5MnAwMghoLnR5amN3dDIJaC4zZHk2dmttMgloLjF0M2g1c2YyCWguNGQzNG9nODIJaC4yczhleW8xMgloLjE3ZHA4dnUyCWguM3JkY3JqbjIJaC4yNmluMXJnOAByITF4ZUl4TTE5RjBwSGowa1JqVk1Xc3Npc1BkNUF0Rkx1aA==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2024-12-08T16:37:00Z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