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Survivor Confidentiality Policy: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[Shelter Name], Kenya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1. Purpose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policy aims to protect the privacy, safety, and dignity of survivors of gender-based violence, ensuring their personal information remains strictly confidential and secure.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Legal Framework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Complies with Kenyan Data Protection Act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Aligns with international human rights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Protects survivors' rights to privacy and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Scope of Confidentiality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 Personal Information Protection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identifying details are strictly confidential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includes: name, contact details, location, family information, incident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information shared without explicit, informed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 Confidential Communication Channels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Secure, private communication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Coded file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Restricted access to physical and digital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Encrypted digital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Information Handling Protocols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 Staff Responsibilities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Mandatory confidentiality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 confidentiality agreements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 access to survivor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reporting of potential confidentiality breaches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 Information Access Hierarchy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Minimum necessary information principle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Role-based access controls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of all information access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Consent Management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 Informed Consent Process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Clear, voluntary consent procedures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Explanation of information use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withdraw consent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Age-appropriate consent mechanisms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 Exceptions to Confidentiality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 disclosure permitted only in cases of: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Imminent risk to survivor or others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mandatory reporting requirements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concerns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6. Data Protection Mechanisms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 Physical Record Security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Locked filing systems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Restricted physical access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document destruction protocols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 Digital Security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Encrypted digital storage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password protocols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security audits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Two-factor authentication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Survivor Rights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access own information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request information deletion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know who has accessed information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Protection from unauthorized disclosure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Breach Response Protocol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8.1 Confidentiality Breach Management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investigation procedure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notification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Remediation steps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legal/disciplinary actions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Training and Awareness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confidentiality training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policy review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sensitivity workshops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approach training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Monitoring and Compliance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confidentiality audits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Anonymous feedback mechanisms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policy improvement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compliance verification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Consequences of Violation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suspension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termination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prosecution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disciplinary actions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Policy Review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comprehensive review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Input from survivors, staff, legal experts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Alignment with evolving legal standards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Compliance Officer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[Shelter Name]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[Contact Details]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Approved: [Date]     Effective: [Date]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qFormat w:val="1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qFormat w:val="1"/>
    <w:pPr>
      <w:ind w:left="100" w:leftChars="200" w:hanging="200" w:hangingChars="200"/>
    </w:pPr>
  </w:style>
  <w:style w:type="paragraph" w:styleId="65">
    <w:name w:val="List 3"/>
    <w:basedOn w:val="1"/>
    <w:uiPriority w:val="0"/>
    <w:qFormat w:val="1"/>
    <w:pPr>
      <w:ind w:left="100" w:leftChars="400" w:hanging="200" w:hangingChars="200"/>
    </w:pPr>
  </w:style>
  <w:style w:type="paragraph" w:styleId="66">
    <w:name w:val="List 4"/>
    <w:basedOn w:val="1"/>
    <w:uiPriority w:val="0"/>
    <w:qFormat w:val="1"/>
    <w:pPr>
      <w:ind w:left="100" w:leftChars="600" w:hanging="200" w:hangingChars="200"/>
    </w:pPr>
  </w:style>
  <w:style w:type="paragraph" w:styleId="67">
    <w:name w:val="List 5"/>
    <w:basedOn w:val="1"/>
    <w:uiPriority w:val="0"/>
    <w:qFormat w:val="1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qFormat w:val="1"/>
    <w:pPr>
      <w:numPr>
        <w:ilvl w:val="0"/>
        <w:numId w:val="4"/>
      </w:numPr>
    </w:pPr>
  </w:style>
  <w:style w:type="paragraph" w:styleId="72">
    <w:name w:val="List Bullet 5"/>
    <w:basedOn w:val="1"/>
    <w:uiPriority w:val="0"/>
    <w:qFormat w:val="1"/>
    <w:pPr>
      <w:numPr>
        <w:ilvl w:val="0"/>
        <w:numId w:val="5"/>
      </w:numPr>
    </w:pPr>
  </w:style>
  <w:style w:type="paragraph" w:styleId="73">
    <w:name w:val="List Continue"/>
    <w:basedOn w:val="1"/>
    <w:uiPriority w:val="0"/>
    <w:qFormat w:val="1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qFormat w:val="1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qFormat w:val="1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  <w:qFormat w:val="1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qFormat w:val="1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qFormat w:val="1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qFormat w:val="1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3DT55zmA4BCD0Ez5Hqgc/WWcg==">CgMxLjA4AHIhMXdvY3N0OTI5OEgyelJZRXdDS2dUUlVKb0NxMHQ4TU5E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2024-12-08T16:37:00Z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