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H.A-6 Emergency Response and Technical Operations Protocols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 Emergency Response Protocols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1.1 Types of Emergencies and Response Procedures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Immediate Danger Situations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Protocol: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immediate threat level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location information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Alert emergency services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caller connection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incident details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DANGER RESPONSE CHECKLIST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Details: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 Time: 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Caller ID: 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Threat Assessment: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Physical violence in progress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Weapons present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Children in danger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emergency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Perpetrator present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Actions Taken: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Police notified (Time: ______)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Ambulance called (Time: ______)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Supervisor alerted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house notified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 activated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Details: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points: ________________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Hazards: _____________________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Landmarks: ___________________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Required: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Police report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report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worker assignment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Service referrals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Mental Health Crisis Response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suicide/self-harm risk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mental state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support systems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Connect with crisis services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safety plan</w:t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MENTAL HEALTH CRISIS ASSESSMENT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Risk Level Assessment: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risk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 risk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Medium risk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Low risk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Status: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Suicidal thoughts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Self-harm thoughts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Panic attack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Severe anxiety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Depression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Dissociation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Available: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Family/friends present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professional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Previous counselor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Crisis team contact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environment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Plan: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________________________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________________________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________________________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H.A-6</w:t>
        <w:tab/>
        <w:t xml:space="preserve">Emergency Communications Protocol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Internal Communication Chain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Responder Actions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situation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Alert supervisor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initial response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caller contact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case file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 Responsibilities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Oversee response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 resources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management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staff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documentation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Actions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Activate protocols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 agencies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response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outcomes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procedures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4d34og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17dp8v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rdcrj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26in1r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lnxbz9" w:id="12"/>
      <w:bookmarkEnd w:id="1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EFnHj6E7BxR/UQkTOE7emcRnA==">CgMxLjAyCGguZ2pkZ3hzMgloLjMwajB6bGwyCWguMWZvYjl0ZTIJaC4zem55c2g3MgloLjJldDkycDAyCGgudHlqY3d0MgloLjNkeTZ2a20yCWguNGQzNG9nODIJaC4yczhleW8xMgloLjE3ZHA4dnUyCWguM3JkY3JqbjIJaC4yNmluMXJnMghoLmxueGJ6OTgAciExSzZtZ3NaLURkTE5zbmdSWjl2OWhyckRzaUwza2NHSTI=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2024-12-08T22:47:00Z</dcterms:created>
  <dc:creator>Nicholas Muigai</dc:creator>
</cp:coreProperties>
</file>