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1d35"/>
          <w:sz w:val="26"/>
          <w:szCs w:val="26"/>
        </w:rPr>
      </w:pPr>
      <w:bookmarkStart w:colFirst="0" w:colLast="0" w:name="_9mk5lz5sgsm5" w:id="0"/>
      <w:bookmarkEnd w:id="0"/>
      <w:r w:rsidDel="00000000" w:rsidR="00000000" w:rsidRPr="00000000">
        <w:rPr>
          <w:b w:val="1"/>
          <w:color w:val="001d35"/>
          <w:sz w:val="26"/>
          <w:szCs w:val="26"/>
          <w:rtl w:val="0"/>
        </w:rPr>
        <w:t xml:space="preserve">REFERRAL ASSESSMENT FRAMEWORK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color w:val="001d35"/>
          <w:sz w:val="24"/>
          <w:szCs w:val="24"/>
        </w:rPr>
      </w:pPr>
      <w:bookmarkStart w:colFirst="0" w:colLast="0" w:name="_yb4y83x1a4gr" w:id="1"/>
      <w:bookmarkEnd w:id="1"/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Needs Assessment Matrix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SERVICE NEEDS ASSESSMENT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Client ID: _________ Date: 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Primary Needs (Check all applicable):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Emergency Shelter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Medical Care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Legal Services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Mental Health Support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Child Protection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Economic Support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Police Protection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Long-term Housing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Urgency Level: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Immediate (within 24 hours)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Urgent (within 72 hours)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Standard (within 1 week)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Non-urgent (within 2 weeks)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001d35"/>
          <w:sz w:val="23"/>
          <w:szCs w:val="23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Special Considerations: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Children Present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Disability Access Needed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Language Support Required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Transportation Needed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Cultural Specific Services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color w:val="001d35"/>
          <w:sz w:val="23"/>
          <w:szCs w:val="23"/>
          <w:u w:val="none"/>
        </w:rPr>
      </w:pPr>
      <w:r w:rsidDel="00000000" w:rsidR="00000000" w:rsidRPr="00000000">
        <w:rPr>
          <w:color w:val="001d35"/>
          <w:sz w:val="23"/>
          <w:szCs w:val="23"/>
          <w:rtl w:val="0"/>
        </w:rPr>
        <w:t xml:space="preserve">Religious Considerations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